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88"/>
      </w:pPr>
      <w:r>
        <w:rPr>
          <w:sz w:val="24"/>
          <w:szCs w:val="24"/>
          <w:lang w:val="en-GB"/>
        </w:rPr>
        <w:t>Why should we consider live music to go with contact Improvisation?</w:t>
      </w:r>
      <w:r/>
    </w:p>
    <w:p>
      <w:pPr>
        <w:pStyle w:val="Normal"/>
        <w:spacing w:lineRule="auto" w:line="288"/>
      </w:pPr>
      <w:r>
        <w:rPr>
          <w:i/>
          <w:iCs/>
          <w:sz w:val="24"/>
          <w:szCs w:val="24"/>
          <w:lang w:val="en-GB"/>
        </w:rPr>
        <w:t>by David Leahy</w:t>
      </w:r>
      <w:r/>
    </w:p>
    <w:p>
      <w:pPr>
        <w:pStyle w:val="Normal"/>
        <w:spacing w:lineRule="auto" w:line="288"/>
        <w:rPr>
          <w:sz w:val="24"/>
          <w:sz w:val="24"/>
          <w:szCs w:val="24"/>
          <w:rFonts w:ascii="Cambria" w:hAnsi="Cambria" w:eastAsia="Cambria" w:cs="" w:asciiTheme="minorHAnsi" w:cstheme="minorBidi" w:eastAsiaTheme="minorHAnsi" w:hAnsiTheme="minorHAnsi"/>
          <w:color w:val="00000A"/>
          <w:lang w:val="en-US" w:eastAsia="en-US" w:bidi="ar-SA"/>
        </w:rPr>
      </w:pPr>
      <w:r>
        <w:rPr/>
      </w:r>
      <w:r/>
    </w:p>
    <w:p>
      <w:pPr>
        <w:pStyle w:val="Normal"/>
        <w:spacing w:lineRule="auto" w:line="288"/>
      </w:pPr>
      <w:r>
        <w:rPr>
          <w:sz w:val="24"/>
          <w:szCs w:val="24"/>
          <w:lang w:val="en-GB"/>
        </w:rPr>
        <w:t>Because in the best situations, a musician who is sensitive to the space can bring safety and everyone together by reminding us that our dance always expands out beyond our kinespheres. And this can be done without the musician imposing an external rhythm or quality on everyone until it gets oppressive.</w:t>
      </w:r>
      <w:r/>
    </w:p>
    <w:p>
      <w:pPr>
        <w:pStyle w:val="Normal"/>
        <w:spacing w:lineRule="auto" w:line="288"/>
        <w:rPr>
          <w:sz w:val="24"/>
          <w:sz w:val="24"/>
          <w:szCs w:val="24"/>
          <w:lang w:val="en-GB"/>
        </w:rPr>
      </w:pPr>
      <w:r>
        <w:rPr/>
      </w:r>
      <w:r/>
    </w:p>
    <w:p>
      <w:pPr>
        <w:pStyle w:val="Normal"/>
        <w:spacing w:lineRule="auto" w:line="288"/>
      </w:pPr>
      <w:r>
        <w:rPr>
          <w:i/>
          <w:sz w:val="24"/>
          <w:szCs w:val="24"/>
          <w:lang w:val="en-GB"/>
        </w:rPr>
        <w:t>Pourquoi devrions-nous considérer la musique en direct pour aller avec le contact improvisation?</w:t>
      </w:r>
      <w:r/>
    </w:p>
    <w:p>
      <w:pPr>
        <w:pStyle w:val="Normal"/>
        <w:spacing w:lineRule="auto" w:line="288"/>
      </w:pPr>
      <w:r>
        <w:rPr>
          <w:i/>
          <w:sz w:val="24"/>
          <w:szCs w:val="24"/>
          <w:lang w:val="en-GB"/>
        </w:rPr>
        <w:t>Parce que dans le meilleur des cas, un musicien qui est sensible à l'espace peut apporter la sécurité et tous ensemble en nous rappelant que notre danse se développe toujours au-delà de nos kinespheres. Et cela peut être fait sans le musicien imposer un rythme ou de la qualité externe sur tout le monde jusqu'à ce qu'il obtienne oppressive.</w:t>
      </w:r>
      <w:r/>
    </w:p>
    <w:p>
      <w:pPr>
        <w:pStyle w:val="Normal"/>
        <w:spacing w:lineRule="auto" w:line="288"/>
        <w:rPr>
          <w:sz w:val="24"/>
          <w:sz w:val="24"/>
          <w:szCs w:val="24"/>
          <w:rFonts w:ascii="Cambria" w:hAnsi="Cambria" w:eastAsia="Cambria" w:cs="" w:asciiTheme="minorHAnsi" w:cstheme="minorBidi" w:eastAsiaTheme="minorHAnsi" w:hAnsiTheme="minorHAnsi"/>
          <w:color w:val="00000A"/>
          <w:lang w:val="en-GB" w:eastAsia="en-US" w:bidi="ar-SA"/>
        </w:rPr>
      </w:pPr>
      <w:r>
        <w:rPr>
          <w:sz w:val="24"/>
          <w:szCs w:val="24"/>
          <w:lang w:val="en-GB"/>
        </w:rPr>
      </w:r>
      <w:r/>
    </w:p>
    <w:p>
      <w:pPr>
        <w:pStyle w:val="Normal"/>
        <w:spacing w:lineRule="auto" w:line="288"/>
      </w:pPr>
      <w:r>
        <w:rPr>
          <w:sz w:val="24"/>
          <w:szCs w:val="24"/>
          <w:lang w:val="en-GB"/>
        </w:rPr>
        <w:t>But while the level of experience of the musician is crucial, so to is the responsibility of each dancer in the space to acknowledge their impact in terms of sonic and visual sound. While also understanding how the approaches to improvisation of musicians and dancers differ, so that we can better cultivate a level of dialogue between artists.</w:t>
      </w:r>
      <w:r/>
    </w:p>
    <w:p>
      <w:pPr>
        <w:pStyle w:val="Normal"/>
        <w:spacing w:lineRule="auto" w:line="288"/>
        <w:rPr>
          <w:sz w:val="24"/>
          <w:sz w:val="24"/>
          <w:szCs w:val="24"/>
          <w:rFonts w:ascii="Cambria" w:hAnsi="Cambria" w:eastAsia="Cambria" w:cs="" w:asciiTheme="minorHAnsi" w:cstheme="minorBidi" w:eastAsiaTheme="minorHAnsi" w:hAnsiTheme="minorHAnsi"/>
          <w:color w:val="00000A"/>
          <w:lang w:val="en-GB" w:eastAsia="en-US" w:bidi="ar-SA"/>
        </w:rPr>
      </w:pPr>
      <w:r>
        <w:rPr>
          <w:sz w:val="24"/>
          <w:szCs w:val="24"/>
          <w:lang w:val="en-GB"/>
        </w:rPr>
      </w:r>
      <w:r/>
    </w:p>
    <w:p>
      <w:pPr>
        <w:pStyle w:val="Normal"/>
        <w:spacing w:lineRule="auto" w:line="288"/>
      </w:pPr>
      <w:r>
        <w:rPr>
          <w:i/>
          <w:sz w:val="24"/>
          <w:szCs w:val="24"/>
          <w:lang w:val="en-GB"/>
        </w:rPr>
        <w:t>Mais alors que le niveau d'expérience du musicien est crucial, pour ainsi est de la responsabilité de chaque danseur dans l'espace à reconnaître leur impact en termes de Sonic et son visuel. Tout en comprenant aussi comment les approches de l'improvisation de musiciens et de danseurs diffèrent, de sorte que nous puissions mieux cultiver un niveau de dialogue entre les artistes.</w:t>
      </w:r>
      <w:r/>
    </w:p>
    <w:p>
      <w:pPr>
        <w:pStyle w:val="Normal"/>
        <w:spacing w:lineRule="auto" w:line="288"/>
        <w:rPr>
          <w:sz w:val="24"/>
          <w:sz w:val="24"/>
          <w:szCs w:val="24"/>
          <w:rFonts w:ascii="Cambria" w:hAnsi="Cambria" w:eastAsia="Cambria" w:cs="" w:asciiTheme="minorHAnsi" w:cstheme="minorBidi" w:eastAsiaTheme="minorHAnsi" w:hAnsiTheme="minorHAnsi"/>
          <w:color w:val="00000A"/>
          <w:lang w:val="en-GB" w:eastAsia="en-US" w:bidi="ar-SA"/>
        </w:rPr>
      </w:pPr>
      <w:r>
        <w:rPr>
          <w:sz w:val="24"/>
          <w:szCs w:val="24"/>
          <w:lang w:val="en-GB"/>
        </w:rPr>
      </w:r>
      <w:r/>
    </w:p>
    <w:p>
      <w:pPr>
        <w:pStyle w:val="Normal"/>
        <w:spacing w:lineRule="auto" w:line="288"/>
      </w:pPr>
      <w:r>
        <w:rPr>
          <w:sz w:val="24"/>
          <w:szCs w:val="24"/>
          <w:lang w:val="en-GB"/>
        </w:rPr>
        <w:t>So this week, what I have ended up focusing on are these differences of approach, in the hope that we can use them to form constructive dialogues with the musicians around you.</w:t>
      </w:r>
      <w:r/>
    </w:p>
    <w:p>
      <w:pPr>
        <w:pStyle w:val="Normal"/>
        <w:spacing w:lineRule="auto" w:line="288"/>
        <w:rPr>
          <w:sz w:val="24"/>
          <w:sz w:val="24"/>
          <w:szCs w:val="24"/>
          <w:rFonts w:ascii="Cambria" w:hAnsi="Cambria" w:eastAsia="Cambria" w:cs="" w:asciiTheme="minorHAnsi" w:cstheme="minorBidi" w:eastAsiaTheme="minorHAnsi" w:hAnsiTheme="minorHAnsi"/>
          <w:color w:val="00000A"/>
          <w:lang w:val="en-GB" w:eastAsia="en-US" w:bidi="ar-SA"/>
        </w:rPr>
      </w:pPr>
      <w:r>
        <w:rPr>
          <w:sz w:val="24"/>
          <w:szCs w:val="24"/>
          <w:lang w:val="en-GB"/>
        </w:rPr>
      </w:r>
      <w:r/>
    </w:p>
    <w:p>
      <w:pPr>
        <w:pStyle w:val="Normal"/>
        <w:spacing w:lineRule="auto" w:line="288"/>
      </w:pPr>
      <w:r>
        <w:rPr>
          <w:sz w:val="24"/>
          <w:szCs w:val="24"/>
          <w:lang w:val="en-GB"/>
        </w:rPr>
        <w:t>I will try to do this by using Nancy Stark Smith's 'all the time aspect of 'Telescoping awareness', which is the recognition that while you may be focused on something very close to you, you have the possibility at the same time to focus your attention very far away from you.</w:t>
      </w:r>
      <w:r/>
    </w:p>
    <w:p>
      <w:pPr>
        <w:pStyle w:val="Normal"/>
        <w:spacing w:lineRule="auto" w:line="288"/>
        <w:rPr>
          <w:sz w:val="24"/>
          <w:sz w:val="24"/>
          <w:szCs w:val="24"/>
          <w:rFonts w:ascii="Cambria" w:hAnsi="Cambria" w:eastAsia="Cambria" w:cs="" w:asciiTheme="minorHAnsi" w:cstheme="minorBidi" w:eastAsiaTheme="minorHAnsi" w:hAnsiTheme="minorHAnsi"/>
          <w:color w:val="00000A"/>
          <w:lang w:val="en-GB" w:eastAsia="en-US" w:bidi="ar-SA"/>
        </w:rPr>
      </w:pPr>
      <w:r>
        <w:rPr>
          <w:sz w:val="24"/>
          <w:szCs w:val="24"/>
          <w:lang w:val="en-GB"/>
        </w:rPr>
      </w:r>
      <w:r/>
    </w:p>
    <w:p>
      <w:pPr>
        <w:pStyle w:val="Normal"/>
        <w:spacing w:lineRule="auto" w:line="288"/>
      </w:pPr>
      <w:r>
        <w:rPr>
          <w:i/>
          <w:sz w:val="24"/>
          <w:szCs w:val="24"/>
          <w:lang w:val="en-GB"/>
        </w:rPr>
        <w:t>Donc, cette semaine, ce que je l'ai fini en se concentrant sur ces sont des différences d'approche, dans l'espoir que nous pouvons les utiliser pour former des dialogues constructifs avec les musiciens autour de vous.</w:t>
      </w:r>
      <w:r/>
    </w:p>
    <w:p>
      <w:pPr>
        <w:pStyle w:val="Normal"/>
        <w:spacing w:lineRule="auto" w:line="288"/>
        <w:rPr>
          <w:sz w:val="24"/>
          <w:i/>
          <w:sz w:val="24"/>
          <w:i/>
          <w:szCs w:val="24"/>
          <w:rFonts w:ascii="Cambria" w:hAnsi="Cambria" w:eastAsia="Cambria" w:cs="" w:asciiTheme="minorHAnsi" w:cstheme="minorBidi" w:eastAsiaTheme="minorHAnsi" w:hAnsiTheme="minorHAnsi"/>
          <w:color w:val="00000A"/>
          <w:lang w:val="en-GB" w:eastAsia="en-US" w:bidi="ar-SA"/>
        </w:rPr>
      </w:pPr>
      <w:r>
        <w:rPr>
          <w:i/>
          <w:sz w:val="24"/>
          <w:szCs w:val="24"/>
          <w:lang w:val="en-GB"/>
        </w:rPr>
      </w:r>
      <w:r/>
    </w:p>
    <w:p>
      <w:pPr>
        <w:pStyle w:val="Normal"/>
        <w:spacing w:lineRule="auto" w:line="288"/>
      </w:pPr>
      <w:r>
        <w:rPr>
          <w:i/>
          <w:sz w:val="24"/>
          <w:szCs w:val="24"/>
          <w:lang w:val="en-GB"/>
        </w:rPr>
        <w:t>Je vais essayer de le faire en utilisant «tout l'aspect temporel de« Nancy Stark Smith sensibilisation télescopique », qui est la reconnaissance que, bien que vous pouvez être concentré sur quelque chose de très proche de vous, vous avez la possibilité en même temps de se concentrer votre une attention très loin de vous.</w:t>
      </w:r>
      <w:r/>
    </w:p>
    <w:p>
      <w:pPr>
        <w:pStyle w:val="Normal"/>
        <w:spacing w:lineRule="auto" w:line="288"/>
        <w:rPr>
          <w:sz w:val="24"/>
          <w:sz w:val="24"/>
          <w:szCs w:val="24"/>
          <w:rFonts w:ascii="Cambria" w:hAnsi="Cambria" w:eastAsia="Cambria" w:cs="" w:asciiTheme="minorHAnsi" w:cstheme="minorBidi" w:eastAsiaTheme="minorHAnsi" w:hAnsiTheme="minorHAnsi"/>
          <w:color w:val="00000A"/>
          <w:lang w:val="en-GB" w:eastAsia="en-US" w:bidi="ar-SA"/>
        </w:rPr>
      </w:pPr>
      <w:r>
        <w:rPr>
          <w:sz w:val="24"/>
          <w:szCs w:val="24"/>
          <w:lang w:val="en-GB"/>
        </w:rPr>
      </w:r>
      <w:r/>
    </w:p>
    <w:p>
      <w:pPr>
        <w:pStyle w:val="Normal"/>
        <w:spacing w:lineRule="auto" w:line="288"/>
      </w:pPr>
      <w:r>
        <w:rPr>
          <w:sz w:val="24"/>
          <w:szCs w:val="24"/>
          <w:lang w:val="en-GB"/>
        </w:rPr>
        <w:t>For musicians though, because they deal with audible material that enters everyone's experience, even when it is not in their immediate line of sight, they have had to build up a set of rules to manage how they work together. These rules balance self-expression with the need to provide space for others self-expression and depending on the stylistic traditions being upheld by the music,  this implies varying degrees of hierarchy communicated through specific roles related to melody, rhythm, or harmony.</w:t>
      </w:r>
      <w:r/>
    </w:p>
    <w:p>
      <w:pPr>
        <w:pStyle w:val="Normal"/>
        <w:spacing w:lineRule="auto" w:line="288"/>
        <w:rPr>
          <w:sz w:val="24"/>
          <w:sz w:val="24"/>
          <w:szCs w:val="24"/>
          <w:rFonts w:ascii="Cambria" w:hAnsi="Cambria" w:eastAsia="Cambria" w:cs="" w:asciiTheme="minorHAnsi" w:cstheme="minorBidi" w:eastAsiaTheme="minorHAnsi" w:hAnsiTheme="minorHAnsi"/>
          <w:color w:val="00000A"/>
          <w:lang w:val="en-GB" w:eastAsia="en-US" w:bidi="ar-SA"/>
        </w:rPr>
      </w:pPr>
      <w:r>
        <w:rPr>
          <w:sz w:val="24"/>
          <w:szCs w:val="24"/>
          <w:lang w:val="en-GB"/>
        </w:rPr>
      </w:r>
      <w:r/>
    </w:p>
    <w:p>
      <w:pPr>
        <w:pStyle w:val="Normal"/>
        <w:spacing w:lineRule="auto" w:line="288"/>
      </w:pPr>
      <w:r>
        <w:rPr>
          <w:sz w:val="24"/>
          <w:szCs w:val="24"/>
          <w:lang w:val="en-GB"/>
        </w:rPr>
        <w:t>This then creates a level of 3 dimensionality to your 'telescoping awareness', that incorporates a vertical axis of ways that we can interact and support each other and provide punctuation to our work.</w:t>
      </w:r>
      <w:r/>
    </w:p>
    <w:p>
      <w:pPr>
        <w:pStyle w:val="Normal"/>
        <w:spacing w:lineRule="auto" w:line="288"/>
        <w:rPr>
          <w:sz w:val="24"/>
          <w:i/>
          <w:sz w:val="24"/>
          <w:i/>
          <w:szCs w:val="24"/>
          <w:rFonts w:ascii="Cambria" w:hAnsi="Cambria" w:eastAsia="Cambria" w:cs="" w:asciiTheme="minorHAnsi" w:cstheme="minorBidi" w:eastAsiaTheme="minorHAnsi" w:hAnsiTheme="minorHAnsi"/>
          <w:color w:val="00000A"/>
          <w:lang w:val="en-US" w:eastAsia="en-US" w:bidi="ar-SA"/>
        </w:rPr>
      </w:pPr>
      <w:r>
        <w:rPr>
          <w:i/>
          <w:sz w:val="24"/>
          <w:szCs w:val="24"/>
        </w:rPr>
      </w:r>
      <w:r/>
    </w:p>
    <w:p>
      <w:pPr>
        <w:pStyle w:val="Normal"/>
        <w:spacing w:lineRule="auto" w:line="288"/>
      </w:pPr>
      <w:r>
        <w:rPr>
          <w:i/>
          <w:sz w:val="24"/>
          <w:szCs w:val="24"/>
        </w:rPr>
        <w:t>Pour les musiciens cependant, parce qu'ils traitent avec un matériau sonore qui entre dans l'expérience de chacun, même quand il est pas dans leur champ de vision immédiat, ils ont eu à mettre en place un ensemble de règles pour gérer la façon dont ils travaillent ensemble. Ce solde des règles d'auto-expression avec la nécessité de fournir de l'espace pour d'autres l'expression de soi et en fonction des traditions stylistiques étant confirmée par la musique, ce qui implique degrés de la hiérarchie communiquées par le biais des rôles spécifiques liés à la mélodie, le rythme, l'harmonie ou variable.</w:t>
      </w:r>
      <w:r/>
    </w:p>
    <w:p>
      <w:pPr>
        <w:pStyle w:val="Normal"/>
        <w:spacing w:lineRule="auto" w:line="288"/>
        <w:rPr>
          <w:sz w:val="24"/>
          <w:i/>
          <w:sz w:val="24"/>
          <w:i/>
          <w:szCs w:val="24"/>
          <w:rFonts w:ascii="Cambria" w:hAnsi="Cambria" w:eastAsia="Cambria" w:cs="" w:asciiTheme="minorHAnsi" w:cstheme="minorBidi" w:eastAsiaTheme="minorHAnsi" w:hAnsiTheme="minorHAnsi"/>
          <w:color w:val="00000A"/>
          <w:lang w:val="en-US" w:eastAsia="en-US" w:bidi="ar-SA"/>
        </w:rPr>
      </w:pPr>
      <w:r>
        <w:rPr>
          <w:i/>
          <w:sz w:val="24"/>
          <w:szCs w:val="24"/>
        </w:rPr>
      </w:r>
      <w:r/>
    </w:p>
    <w:p>
      <w:pPr>
        <w:pStyle w:val="Normal"/>
        <w:spacing w:lineRule="auto" w:line="288"/>
      </w:pPr>
      <w:r>
        <w:rPr>
          <w:i/>
          <w:sz w:val="24"/>
          <w:szCs w:val="24"/>
        </w:rPr>
        <w:t>Cela crée alors un niveau de 3 dimensionnalité à votre «conscience de télescopage", qui intègre un axe vertical de façons que nous pouvons interagir et de se soutenir mutuellement et de fournir des signes de ponctuation à notre travail.</w:t>
      </w:r>
      <w:r/>
    </w:p>
    <w:p>
      <w:pPr>
        <w:pStyle w:val="Normal"/>
        <w:spacing w:lineRule="auto" w:line="288"/>
        <w:rPr>
          <w:sz w:val="24"/>
          <w:sz w:val="24"/>
          <w:szCs w:val="24"/>
          <w:rFonts w:ascii="Cambria" w:hAnsi="Cambria" w:eastAsia="Cambria" w:cs="" w:asciiTheme="minorHAnsi" w:cstheme="minorBidi" w:eastAsiaTheme="minorHAnsi" w:hAnsiTheme="minorHAnsi"/>
          <w:color w:val="00000A"/>
          <w:lang w:val="en-US" w:eastAsia="en-US" w:bidi="ar-SA"/>
        </w:rPr>
      </w:pPr>
      <w:r>
        <w:rPr>
          <w:sz w:val="24"/>
          <w:szCs w:val="24"/>
        </w:rPr>
      </w:r>
      <w:r/>
    </w:p>
    <w:p>
      <w:pPr>
        <w:pStyle w:val="Normal"/>
        <w:spacing w:lineRule="auto" w:line="288"/>
      </w:pPr>
      <w:r>
        <w:rPr>
          <w:sz w:val="24"/>
          <w:szCs w:val="24"/>
          <w:lang w:val="en-GB"/>
        </w:rPr>
        <w:t xml:space="preserve">For example.                  </w:t>
      </w:r>
      <w:r>
        <w:rPr>
          <w:sz w:val="24"/>
          <w:szCs w:val="24"/>
        </w:rPr>
        <w:t>Par exemple.</w:t>
      </w:r>
      <w:r/>
    </w:p>
    <w:sectPr>
      <w:type w:val="nextPage"/>
      <w:pgSz w:w="11906" w:h="16838"/>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52"/>
  <w:embedSystemFonts/>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count="276"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f41ce5"/>
    <w:pPr>
      <w:widowControl/>
      <w:suppressAutoHyphens w:val="true"/>
      <w:bidi w:val="0"/>
      <w:jc w:val="left"/>
    </w:pPr>
    <w:rPr>
      <w:rFonts w:ascii="Cambria" w:hAnsi="Cambria" w:eastAsia="Cambria" w:cs="" w:asciiTheme="minorHAnsi" w:cstheme="minorBidi" w:eastAsiaTheme="minorHAnsi" w:hAnsiTheme="minorHAnsi"/>
      <w:color w:val="00000A"/>
      <w:sz w:val="24"/>
      <w:szCs w:val="24"/>
      <w:lang w:val="en-US" w:eastAsia="en-US" w:bidi="ar-SA"/>
    </w:rPr>
  </w:style>
  <w:style w:type="character" w:styleId="DefaultParagraphFont" w:default="1">
    <w:name w:val="Default Paragraph Font"/>
    <w:semiHidden/>
    <w:unhideWhenUsed/>
    <w:rPr/>
  </w:style>
  <w:style w:type="paragraph" w:styleId="Titre">
    <w:name w:val="Titre"/>
    <w:basedOn w:val="Normal"/>
    <w:next w:val="Corpsdetexte"/>
    <w:pPr>
      <w:keepNext/>
      <w:spacing w:before="240" w:after="120"/>
    </w:pPr>
    <w:rPr>
      <w:rFonts w:ascii="Liberation Sans" w:hAnsi="Liberation Sans" w:eastAsia="SimSun" w:cs="Lucida 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Lucida Sans"/>
    </w:rPr>
  </w:style>
  <w:style w:type="paragraph" w:styleId="Lgende">
    <w:name w:val="Légende"/>
    <w:basedOn w:val="Normal"/>
    <w:pPr>
      <w:suppressLineNumbers/>
      <w:spacing w:before="120" w:after="120"/>
    </w:pPr>
    <w:rPr>
      <w:rFonts w:cs="Lucida Sans"/>
      <w:i/>
      <w:iCs/>
      <w:sz w:val="24"/>
      <w:szCs w:val="24"/>
    </w:rPr>
  </w:style>
  <w:style w:type="paragraph" w:styleId="Index">
    <w:name w:val="Index"/>
    <w:basedOn w:val="Normal"/>
    <w:pPr>
      <w:suppressLineNumbers/>
    </w:pPr>
    <w:rPr>
      <w:rFonts w:cs="Lucida Sans"/>
    </w:rPr>
  </w:style>
  <w:style w:type="numbering" w:styleId="NoList" w:default="1">
    <w:name w:val="No List"/>
    <w:semiHidden/>
    <w:unhideWhenUsed/>
  </w:style>
  <w:style w:type="table" w:default="1" w:styleId="TableNormal">
    <w:name w:val="Normal Table"/>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Application>LibreOffice/4.3.4.1$MacOSX_x86 LibreOffice_project/bc356b2f991740509f321d70e4512a6a54c5f243</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2015-07-10T11:30:00Z</dcterms:created>
  <dc:creator>Tina Krasevec</dc:creator>
  <dc:language>fr-FR</dc:language>
  <dcterms:modified xsi:type="dcterms:W3CDTF">2015-08-04T14:29:50Z</dcterms:modified>
  <cp:revision>3</cp:revision>
</cp:coreProperties>
</file>